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0C" w:rsidRPr="0076616B" w:rsidRDefault="00981C0C" w:rsidP="00981C0C">
      <w:r w:rsidRPr="0076616B">
        <w:t xml:space="preserve">11. "Common Reed on Wetland." </w:t>
      </w:r>
      <w:proofErr w:type="gramStart"/>
      <w:r w:rsidRPr="0076616B">
        <w:t>Web.</w:t>
      </w:r>
      <w:proofErr w:type="gramEnd"/>
      <w:r w:rsidRPr="0076616B">
        <w:t xml:space="preserve"> 19 Oct 2010. </w:t>
      </w:r>
      <w:r w:rsidRPr="0076616B">
        <w:tab/>
        <w:t>&lt;http://www.dcnr.state.pa.us/forestry/invasivetutorial/images/common_reed2.jpg</w:t>
      </w:r>
      <w:r w:rsidRPr="0076616B">
        <w:tab/>
        <w:t>&gt;.</w:t>
      </w:r>
    </w:p>
    <w:p w:rsidR="00981C0C" w:rsidRPr="0076616B" w:rsidRDefault="00981C0C" w:rsidP="00981C0C"/>
    <w:p w:rsidR="00981C0C" w:rsidRPr="0076616B" w:rsidRDefault="00981C0C" w:rsidP="00981C0C">
      <w:proofErr w:type="gramStart"/>
      <w:r w:rsidRPr="0076616B">
        <w:t>"Common Reed."</w:t>
      </w:r>
      <w:proofErr w:type="gramEnd"/>
      <w:r w:rsidRPr="0076616B">
        <w:t xml:space="preserve"> </w:t>
      </w:r>
      <w:proofErr w:type="gramStart"/>
      <w:r w:rsidRPr="0076616B">
        <w:t>Web.</w:t>
      </w:r>
      <w:proofErr w:type="gramEnd"/>
      <w:r w:rsidRPr="0076616B">
        <w:t xml:space="preserve"> 19 Oct 2010. </w:t>
      </w:r>
      <w:r w:rsidRPr="0076616B">
        <w:tab/>
        <w:t>&lt;http://www.alliedbiological.com/images/spring2002_reed.jpg&gt;.</w:t>
      </w:r>
    </w:p>
    <w:p w:rsidR="00981C0C" w:rsidRPr="0076616B" w:rsidRDefault="00981C0C" w:rsidP="00981C0C"/>
    <w:p w:rsidR="00981C0C" w:rsidRPr="0076616B" w:rsidRDefault="00981C0C" w:rsidP="00981C0C">
      <w:proofErr w:type="gramStart"/>
      <w:r w:rsidRPr="0076616B">
        <w:t>"Common Reed."</w:t>
      </w:r>
      <w:proofErr w:type="gramEnd"/>
      <w:r w:rsidRPr="0076616B">
        <w:t xml:space="preserve"> </w:t>
      </w:r>
      <w:proofErr w:type="gramStart"/>
      <w:r w:rsidRPr="0076616B">
        <w:t>Plant Fact Sheet.</w:t>
      </w:r>
      <w:proofErr w:type="gramEnd"/>
      <w:r w:rsidRPr="0076616B">
        <w:t xml:space="preserve"> Natural Resources Conservation Service, 02 Sep </w:t>
      </w:r>
      <w:r w:rsidRPr="0076616B">
        <w:tab/>
        <w:t xml:space="preserve">2005. </w:t>
      </w:r>
      <w:proofErr w:type="gramStart"/>
      <w:r w:rsidRPr="0076616B">
        <w:t>Web.</w:t>
      </w:r>
      <w:proofErr w:type="gramEnd"/>
      <w:r w:rsidRPr="0076616B">
        <w:t xml:space="preserve"> 10 Oct 2010. </w:t>
      </w:r>
    </w:p>
    <w:p w:rsidR="00981C0C" w:rsidRPr="0076616B" w:rsidRDefault="00981C0C" w:rsidP="00981C0C">
      <w:r w:rsidRPr="0076616B">
        <w:tab/>
        <w:t>&lt;http://plants.usda.gov/factsheet/pdf/fs_phau7.pdf&gt;.</w:t>
      </w:r>
    </w:p>
    <w:p w:rsidR="00981C0C" w:rsidRPr="0076616B" w:rsidRDefault="00981C0C" w:rsidP="00981C0C">
      <w:r>
        <w:rPr>
          <w:noProof/>
          <w:szCs w:val="20"/>
        </w:rPr>
        <w:drawing>
          <wp:anchor distT="0" distB="0" distL="114300" distR="114300" simplePos="0" relativeHeight="251661312" behindDoc="0" locked="0" layoutInCell="1" allowOverlap="1">
            <wp:simplePos x="0" y="0"/>
            <wp:positionH relativeFrom="column">
              <wp:posOffset>-1091565</wp:posOffset>
            </wp:positionH>
            <wp:positionV relativeFrom="paragraph">
              <wp:posOffset>109220</wp:posOffset>
            </wp:positionV>
            <wp:extent cx="3594100" cy="2417445"/>
            <wp:effectExtent l="0" t="0" r="0" b="0"/>
            <wp:wrapTight wrapText="bothSides">
              <wp:wrapPolygon edited="0">
                <wp:start x="7213" y="8851"/>
                <wp:lineTo x="5381" y="10553"/>
                <wp:lineTo x="4694" y="11404"/>
                <wp:lineTo x="4694" y="11915"/>
                <wp:lineTo x="13166" y="11915"/>
                <wp:lineTo x="13624" y="11915"/>
                <wp:lineTo x="15914" y="11915"/>
                <wp:lineTo x="16372" y="11745"/>
                <wp:lineTo x="15799" y="11234"/>
                <wp:lineTo x="14425" y="8851"/>
                <wp:lineTo x="13853" y="8851"/>
                <wp:lineTo x="7213" y="88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3594100" cy="2417445"/>
                    </a:xfrm>
                    <a:prstGeom prst="rect">
                      <a:avLst/>
                    </a:prstGeom>
                    <a:noFill/>
                    <a:ln w="9525">
                      <a:noFill/>
                      <a:miter lim="800000"/>
                      <a:headEnd/>
                      <a:tailEnd/>
                    </a:ln>
                  </pic:spPr>
                </pic:pic>
              </a:graphicData>
            </a:graphic>
          </wp:anchor>
        </w:drawing>
      </w:r>
    </w:p>
    <w:p w:rsidR="00981C0C" w:rsidRPr="0076616B" w:rsidRDefault="00981C0C" w:rsidP="00981C0C"/>
    <w:p w:rsidR="00981C0C" w:rsidRPr="0076616B" w:rsidRDefault="00981C0C" w:rsidP="00981C0C"/>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p>
    <w:p w:rsidR="00981C0C" w:rsidRPr="0076616B" w:rsidRDefault="00981C0C" w:rsidP="00981C0C">
      <w:pPr>
        <w:rPr>
          <w:b/>
        </w:rPr>
      </w:pPr>
      <w:r>
        <w:rPr>
          <w:noProof/>
          <w:szCs w:val="20"/>
        </w:rPr>
        <w:drawing>
          <wp:anchor distT="0" distB="0" distL="114300" distR="114300" simplePos="0" relativeHeight="251660288" behindDoc="0" locked="0" layoutInCell="1" allowOverlap="1">
            <wp:simplePos x="0" y="0"/>
            <wp:positionH relativeFrom="column">
              <wp:posOffset>-1048385</wp:posOffset>
            </wp:positionH>
            <wp:positionV relativeFrom="paragraph">
              <wp:posOffset>170815</wp:posOffset>
            </wp:positionV>
            <wp:extent cx="5194935" cy="3535680"/>
            <wp:effectExtent l="0" t="0" r="0" b="0"/>
            <wp:wrapTight wrapText="bothSides">
              <wp:wrapPolygon edited="0">
                <wp:start x="9347" y="10009"/>
                <wp:lineTo x="8396" y="11056"/>
                <wp:lineTo x="8475" y="11289"/>
                <wp:lineTo x="11248" y="11289"/>
                <wp:lineTo x="11564" y="11289"/>
                <wp:lineTo x="12356" y="11289"/>
                <wp:lineTo x="12436" y="10358"/>
                <wp:lineTo x="11881" y="10009"/>
                <wp:lineTo x="9347" y="1000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94935" cy="3535680"/>
                    </a:xfrm>
                    <a:prstGeom prst="rect">
                      <a:avLst/>
                    </a:prstGeom>
                    <a:noFill/>
                    <a:ln w="9525">
                      <a:noFill/>
                      <a:miter lim="800000"/>
                      <a:headEnd/>
                      <a:tailEnd/>
                    </a:ln>
                  </pic:spPr>
                </pic:pic>
              </a:graphicData>
            </a:graphic>
          </wp:anchor>
        </w:drawing>
      </w:r>
    </w:p>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r w:rsidRPr="0076616B">
        <w:t>The Common Reed (</w:t>
      </w:r>
      <w:proofErr w:type="spellStart"/>
      <w:r w:rsidRPr="00CF449D">
        <w:rPr>
          <w:i/>
        </w:rPr>
        <w:t>Phragmites</w:t>
      </w:r>
      <w:proofErr w:type="spellEnd"/>
      <w:r w:rsidRPr="00CF449D">
        <w:rPr>
          <w:i/>
        </w:rPr>
        <w:t xml:space="preserve"> </w:t>
      </w:r>
      <w:proofErr w:type="spellStart"/>
      <w:r w:rsidRPr="00CF449D">
        <w:rPr>
          <w:i/>
        </w:rPr>
        <w:t>australis</w:t>
      </w:r>
      <w:proofErr w:type="spellEnd"/>
      <w:r w:rsidRPr="0076616B">
        <w:t xml:space="preserve">) is an aggressive and densely growing member of the grass family. The height can range from 6 to 12 feet and grows best in firm mineral clays, with water levels in between 6 inches below the soil or 6 inches above it. Although it is course, common reed is popular for horse or cattle grazing. </w:t>
      </w:r>
    </w:p>
    <w:p w:rsidR="00981C0C" w:rsidRDefault="00981C0C" w:rsidP="00981C0C"/>
    <w:p w:rsidR="00981C0C" w:rsidRDefault="00981C0C" w:rsidP="00981C0C"/>
    <w:p w:rsidR="00981C0C" w:rsidRDefault="00981C0C" w:rsidP="00981C0C"/>
    <w:p w:rsidR="00981C0C" w:rsidRPr="0076616B" w:rsidRDefault="00981C0C" w:rsidP="00981C0C">
      <w:r w:rsidRPr="0076616B">
        <w:t>12.</w:t>
      </w:r>
      <w:r w:rsidRPr="0076616B">
        <w:rPr>
          <w:rFonts w:ascii="TimesNewRomanPSMT" w:hAnsi="TimesNewRomanPSMT" w:cs="TimesNewRomanPSMT"/>
          <w:color w:val="262626"/>
          <w:spacing w:val="40"/>
          <w:kern w:val="1"/>
          <w:lang w:bidi="en-US"/>
        </w:rPr>
        <w:t xml:space="preserve"> </w:t>
      </w:r>
      <w:r w:rsidRPr="0076616B">
        <w:t xml:space="preserve">"Poison Ivy." </w:t>
      </w:r>
      <w:proofErr w:type="gramStart"/>
      <w:r w:rsidRPr="0076616B">
        <w:t>Web.</w:t>
      </w:r>
      <w:proofErr w:type="gramEnd"/>
      <w:r w:rsidRPr="0076616B">
        <w:t xml:space="preserve"> 19 Oct 2010. </w:t>
      </w:r>
      <w:r w:rsidRPr="0076616B">
        <w:tab/>
      </w:r>
      <w:proofErr w:type="gramStart"/>
      <w:r w:rsidRPr="0076616B">
        <w:t>&lt;http://mri.usd.edu/watertrail/FieldGuide/images/Other%20Plants/poison-</w:t>
      </w:r>
      <w:r w:rsidRPr="0076616B">
        <w:tab/>
        <w:t>ivy.jpg&gt;.</w:t>
      </w:r>
      <w:proofErr w:type="gramEnd"/>
    </w:p>
    <w:p w:rsidR="00981C0C" w:rsidRPr="0076616B" w:rsidRDefault="00981C0C" w:rsidP="00981C0C"/>
    <w:p w:rsidR="00981C0C" w:rsidRPr="0076616B" w:rsidRDefault="00981C0C" w:rsidP="00981C0C">
      <w:proofErr w:type="gramStart"/>
      <w:r w:rsidRPr="0076616B">
        <w:t>"Poison Ivy Leaves."</w:t>
      </w:r>
      <w:proofErr w:type="gramEnd"/>
      <w:r w:rsidRPr="0076616B">
        <w:t xml:space="preserve"> </w:t>
      </w:r>
      <w:proofErr w:type="gramStart"/>
      <w:r w:rsidRPr="0076616B">
        <w:t>Web.</w:t>
      </w:r>
      <w:proofErr w:type="gramEnd"/>
      <w:r w:rsidRPr="0076616B">
        <w:t xml:space="preserve"> 19 Oct 2010. </w:t>
      </w:r>
      <w:proofErr w:type="gramStart"/>
      <w:r w:rsidRPr="0076616B">
        <w:t>&lt;http://static.howstuffworks.com/gif/poison-</w:t>
      </w:r>
      <w:r w:rsidRPr="0076616B">
        <w:tab/>
        <w:t>ivy-1.jpg&gt;.</w:t>
      </w:r>
      <w:proofErr w:type="gramEnd"/>
    </w:p>
    <w:p w:rsidR="00981C0C" w:rsidRPr="0076616B" w:rsidRDefault="00981C0C" w:rsidP="00981C0C"/>
    <w:p w:rsidR="00981C0C" w:rsidRPr="0076616B" w:rsidRDefault="00981C0C" w:rsidP="00981C0C">
      <w:r>
        <w:rPr>
          <w:noProof/>
          <w:szCs w:val="20"/>
        </w:rPr>
        <w:drawing>
          <wp:anchor distT="0" distB="0" distL="114300" distR="114300" simplePos="0" relativeHeight="251662336" behindDoc="0" locked="0" layoutInCell="1" allowOverlap="1">
            <wp:simplePos x="0" y="0"/>
            <wp:positionH relativeFrom="column">
              <wp:posOffset>-1091565</wp:posOffset>
            </wp:positionH>
            <wp:positionV relativeFrom="paragraph">
              <wp:posOffset>490220</wp:posOffset>
            </wp:positionV>
            <wp:extent cx="4229100" cy="4064000"/>
            <wp:effectExtent l="0" t="0" r="0" b="0"/>
            <wp:wrapTight wrapText="bothSides">
              <wp:wrapPolygon edited="0">
                <wp:start x="7103" y="9416"/>
                <wp:lineTo x="7297" y="11036"/>
                <wp:lineTo x="4573" y="11036"/>
                <wp:lineTo x="4670" y="11644"/>
                <wp:lineTo x="11870" y="11745"/>
                <wp:lineTo x="12259" y="11745"/>
                <wp:lineTo x="14497" y="11644"/>
                <wp:lineTo x="14595" y="11036"/>
                <wp:lineTo x="13330" y="11036"/>
                <wp:lineTo x="13622" y="10125"/>
                <wp:lineTo x="13524" y="9518"/>
                <wp:lineTo x="13038" y="9416"/>
                <wp:lineTo x="7103" y="941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229100" cy="4064000"/>
                    </a:xfrm>
                    <a:prstGeom prst="rect">
                      <a:avLst/>
                    </a:prstGeom>
                    <a:noFill/>
                    <a:ln w="9525">
                      <a:noFill/>
                      <a:miter lim="800000"/>
                      <a:headEnd/>
                      <a:tailEnd/>
                    </a:ln>
                  </pic:spPr>
                </pic:pic>
              </a:graphicData>
            </a:graphic>
          </wp:anchor>
        </w:drawing>
      </w:r>
      <w:proofErr w:type="gramStart"/>
      <w:r w:rsidRPr="0076616B">
        <w:t>"Poison Ivy."</w:t>
      </w:r>
      <w:proofErr w:type="gramEnd"/>
      <w:r w:rsidRPr="0076616B">
        <w:t xml:space="preserve"> </w:t>
      </w:r>
      <w:proofErr w:type="spellStart"/>
      <w:proofErr w:type="gramStart"/>
      <w:r w:rsidRPr="0076616B">
        <w:t>UConn</w:t>
      </w:r>
      <w:proofErr w:type="spellEnd"/>
      <w:r w:rsidRPr="0076616B">
        <w:t xml:space="preserve"> Health Center.</w:t>
      </w:r>
      <w:proofErr w:type="gramEnd"/>
      <w:r w:rsidRPr="0076616B">
        <w:t xml:space="preserve"> </w:t>
      </w:r>
      <w:proofErr w:type="gramStart"/>
      <w:r w:rsidRPr="0076616B">
        <w:t>Web.</w:t>
      </w:r>
      <w:proofErr w:type="gramEnd"/>
      <w:r w:rsidRPr="0076616B">
        <w:t xml:space="preserve"> 10 Oct 2010. </w:t>
      </w:r>
    </w:p>
    <w:p w:rsidR="00981C0C" w:rsidRPr="0076616B" w:rsidRDefault="00981C0C" w:rsidP="00981C0C">
      <w:r w:rsidRPr="0076616B">
        <w:tab/>
        <w:t>&lt; http://www.ladybug.uconn.edu/factsheets/tp_05_poisonivy.html&gt;.</w:t>
      </w:r>
    </w:p>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r>
        <w:rPr>
          <w:noProof/>
        </w:rPr>
        <w:drawing>
          <wp:anchor distT="0" distB="0" distL="114300" distR="114300" simplePos="0" relativeHeight="251663360" behindDoc="0" locked="0" layoutInCell="1" allowOverlap="1">
            <wp:simplePos x="0" y="0"/>
            <wp:positionH relativeFrom="column">
              <wp:posOffset>2667000</wp:posOffset>
            </wp:positionH>
            <wp:positionV relativeFrom="paragraph">
              <wp:posOffset>9525</wp:posOffset>
            </wp:positionV>
            <wp:extent cx="3848100" cy="4000500"/>
            <wp:effectExtent l="0" t="0" r="0" b="0"/>
            <wp:wrapTight wrapText="bothSides">
              <wp:wrapPolygon edited="0">
                <wp:start x="7271" y="9566"/>
                <wp:lineTo x="4812" y="11211"/>
                <wp:lineTo x="4812" y="11520"/>
                <wp:lineTo x="12725" y="11520"/>
                <wp:lineTo x="13152" y="11520"/>
                <wp:lineTo x="15184" y="11520"/>
                <wp:lineTo x="15398" y="10800"/>
                <wp:lineTo x="14008" y="9566"/>
                <wp:lineTo x="13473" y="9566"/>
                <wp:lineTo x="7271" y="95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848100" cy="4000500"/>
                    </a:xfrm>
                    <a:prstGeom prst="rect">
                      <a:avLst/>
                    </a:prstGeom>
                    <a:noFill/>
                    <a:ln w="9525">
                      <a:noFill/>
                      <a:miter lim="800000"/>
                      <a:headEnd/>
                      <a:tailEnd/>
                    </a:ln>
                  </pic:spPr>
                </pic:pic>
              </a:graphicData>
            </a:graphic>
          </wp:anchor>
        </w:drawing>
      </w:r>
    </w:p>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Pr="0076616B" w:rsidRDefault="00981C0C" w:rsidP="00981C0C"/>
    <w:p w:rsidR="00981C0C" w:rsidRDefault="00981C0C" w:rsidP="00981C0C"/>
    <w:p w:rsidR="00981C0C" w:rsidRDefault="00981C0C" w:rsidP="00981C0C"/>
    <w:p w:rsidR="00981C0C" w:rsidRDefault="00981C0C" w:rsidP="00981C0C"/>
    <w:p w:rsidR="00981C0C" w:rsidRDefault="00981C0C" w:rsidP="00981C0C"/>
    <w:p w:rsidR="00981C0C" w:rsidRDefault="00981C0C" w:rsidP="00981C0C"/>
    <w:p w:rsidR="00981C0C" w:rsidRPr="0076616B" w:rsidRDefault="00981C0C" w:rsidP="00981C0C">
      <w:r w:rsidRPr="0076616B">
        <w:tab/>
        <w:t>Poison Ivy (</w:t>
      </w:r>
      <w:proofErr w:type="spellStart"/>
      <w:r w:rsidRPr="0076616B">
        <w:rPr>
          <w:i/>
        </w:rPr>
        <w:t>Toxicodendron</w:t>
      </w:r>
      <w:proofErr w:type="spellEnd"/>
      <w:r w:rsidRPr="0076616B">
        <w:rPr>
          <w:i/>
        </w:rPr>
        <w:t xml:space="preserve"> </w:t>
      </w:r>
      <w:proofErr w:type="spellStart"/>
      <w:r w:rsidRPr="0076616B">
        <w:rPr>
          <w:i/>
        </w:rPr>
        <w:t>radicans</w:t>
      </w:r>
      <w:proofErr w:type="spellEnd"/>
      <w:r w:rsidRPr="0076616B">
        <w:t>) is abundant throughout the Ipswich River watershed, and varies from a shrub to a vine. Its appearance varies between regions, and it is able to exist in many different habitats including sandy soils along the shore. All parts of the plant are toxic and will cause about 70% of people to break out in a rash when they come in casual contact with it.</w:t>
      </w:r>
    </w:p>
    <w:sectPr w:rsidR="00981C0C" w:rsidRPr="0076616B" w:rsidSect="00603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C0C"/>
    <w:rsid w:val="00022D70"/>
    <w:rsid w:val="006030AC"/>
    <w:rsid w:val="00981C0C"/>
    <w:rsid w:val="00AC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Company>MASCO</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Sacco</dc:creator>
  <cp:keywords/>
  <dc:description/>
  <cp:lastModifiedBy>Peter Sacco</cp:lastModifiedBy>
  <cp:revision>1</cp:revision>
  <dcterms:created xsi:type="dcterms:W3CDTF">2010-12-09T19:07:00Z</dcterms:created>
  <dcterms:modified xsi:type="dcterms:W3CDTF">2010-12-09T19:08:00Z</dcterms:modified>
</cp:coreProperties>
</file>